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single" w:sz="16" w:space="1" w:color="B8860B"/>
        </w:pBdr>
      </w:pPr>
      <w:r>
        <w:rPr>
          <w:b/>
          <w:color w:val="3B1A63"/>
          <w:sz w:val="32"/>
        </w:rPr>
        <w:t>VIRGINIA REMOTE ONLINE NOTARY CERTIFICATE</w:t>
      </w:r>
    </w:p>
    <w:p>
      <w:pPr>
        <w:jc w:val="center"/>
      </w:pPr>
      <w:r>
        <w:rPr>
          <w:b/>
          <w:color w:val="222222"/>
          <w:sz w:val="30"/>
        </w:rPr>
        <w:t>ACKNOWLEDGMENT - ATTORNEY-IN-FACT</w:t>
      </w:r>
    </w:p>
    <w:p>
      <w:pPr>
        <w:jc w:val="center"/>
      </w:pPr>
      <w:r>
        <w:rPr>
          <w:i/>
          <w:color w:val="666666"/>
          <w:sz w:val="19"/>
        </w:rPr>
        <w:t>For an attorney-in-fact acknowledging on behalf of a principal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DF8"/>
            <w:tcBorders>
              <w:top w:val="single" w:sz="8" w:color="3B1A63"/>
              <w:left w:val="single" w:sz="8" w:color="3B1A63"/>
              <w:bottom w:val="single" w:sz="8" w:color="3B1A63"/>
              <w:right w:val="single" w:sz="8" w:color="3B1A63"/>
            </w:tcBorders>
          </w:tcPr>
          <w:p>
            <w:pPr>
              <w:jc w:val="center"/>
            </w:pPr>
            <w:r>
              <w:rPr>
                <w:b/>
                <w:color w:val="3B1A63"/>
                <w:sz w:val="21"/>
              </w:rPr>
              <w:t>THIS NOTARIZATION WAS PERFORMED BY REMOTE ONLINE NOTARIZATION.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912"/>
      </w:tblGrid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Commonwealth/State: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County or City: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Notary physically located in: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_______________________________________________, Virginia</w:t>
            </w:r>
          </w:p>
        </w:tc>
      </w:tr>
    </w:tbl>
    <w:p/>
    <w:p>
      <w:pPr>
        <w:spacing w:after="160" w:line="276" w:lineRule="auto"/>
      </w:pPr>
      <w:r>
        <w:t>The foregoing electronic instrument was acknowledged before me by means of remote online notarization on __________________________ (date) by ______________________________________________ (name of attorney-in-fact), as attorney-in-fact on behalf of ______________________________________________ (name of principal).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168"/>
      </w:tblGrid>
      <w:tr>
        <w:tc>
          <w:tcPr>
            <w:tcW w:type="dxa" w:w="5184"/>
          </w:tcPr>
          <w:p>
            <w:pPr>
              <w:spacing w:after="60"/>
            </w:pPr>
            <w:r>
              <w:t>Electronic signature of Notary Public: ____________________________________</w:t>
            </w:r>
          </w:p>
        </w:tc>
        <w:tc>
          <w:tcPr>
            <w:tcW w:type="dxa" w:w="5184"/>
            <w:vMerge w:val="restart"/>
            <w:vAlign w:val="center"/>
            <w:shd w:fill="F7F7F7"/>
            <w:tcBorders>
              <w:top w:val="dashed" w:sz="8" w:color="888888"/>
              <w:left w:val="dashed" w:sz="8" w:color="888888"/>
              <w:bottom w:val="dashed" w:sz="8" w:color="888888"/>
              <w:right w:val="dashed" w:sz="8" w:color="888888"/>
            </w:tcBorders>
          </w:tcPr>
          <w:p>
            <w:pPr>
              <w:jc w:val="center"/>
            </w:pPr>
            <w:r>
              <w:rPr>
                <w:b/>
                <w:color w:val="666666"/>
                <w:sz w:val="20"/>
              </w:rPr>
              <w:br/>
              <w:br/>
              <w:t>OFFICIAL ELECTRONIC</w:t>
              <w:br/>
              <w:t>NOTARY SEAL</w:t>
              <w:br/>
              <w:br/>
            </w:r>
          </w:p>
        </w:tc>
      </w:tr>
      <w:tr>
        <w:tc>
          <w:tcPr>
            <w:tcW w:type="dxa" w:w="5184"/>
          </w:tcPr>
          <w:p>
            <w:pPr>
              <w:spacing w:after="60"/>
            </w:pPr>
            <w:r>
              <w:t>Printed name: Lawanda Boddie-Slack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Notary registration number: ______________________________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My commission expires the ____ day of __________________, ______.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Date of notarial act: ____________________    Time: ____________</w:t>
            </w:r>
          </w:p>
        </w:tc>
        <w:tc>
          <w:tcPr>
            <w:tcW w:type="dxa" w:w="5184"/>
            <w:vMerge/>
          </w:tcPr>
          <w:p/>
        </w:tc>
      </w:tr>
    </w:tbl>
    <w:p/>
    <w:p>
      <w:pPr>
        <w:jc w:val="center"/>
      </w:pPr>
      <w:r>
        <w:rPr>
          <w:i/>
          <w:color w:val="666666"/>
          <w:sz w:val="17"/>
        </w:rPr>
        <w:t>Attach the notary's electronic signature and electronic seal in a manner capable of independent verification and that makes later changes evident.</w:t>
      </w:r>
    </w:p>
    <w:p>
      <w:pPr>
        <w:spacing w:before="160"/>
        <w:pBdr>
          <w:bottom w:val="single" w:sz="4" w:space="1" w:color="D9D9D9"/>
        </w:pBdr>
      </w:pPr>
      <w:r>
        <w:rPr>
          <w:i/>
          <w:color w:val="666666"/>
          <w:sz w:val="16"/>
        </w:rPr>
        <w:t>Template based on Virginia Code §§ 47.1-16 and 55.1-621(4). The notary does not determine the legal sufficiency of the power of attorney or the signer's authority unless otherwise professionally qualified to do so.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